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Title"/>
        <w:keepNext/>
        <w:spacing w:after="240"/>
        <w:jc w:val="center"/>
      </w:pPr>
      <w:r>
        <w:rPr>
          <w:rFonts w:ascii="Times New Roman" w:hAnsi="Times New Roman"/>
          <w:b/>
          <w:color w:val="000000"/>
          <w:sz w:val="48"/>
        </w:rPr>
        <w:t>POLÍTICA DE USO DE COOKIES</w:t>
      </w:r>
    </w:p>
    <w:p>
      <w:pPr>
        <w:widowControl/>
        <w:spacing w:after="160" w:line="259" w:lineRule="auto"/>
      </w:pPr>
      <w:r>
        <w:t>Versión del 10 de marzo de 2026</w:t>
      </w:r>
    </w:p>
    <w:p>
      <w:pPr>
        <w:widowControl/>
        <w:spacing w:after="160" w:line="259" w:lineRule="auto"/>
      </w:pPr>
      <w:r>
        <w:t>La presente Política de uso de cookies (en adelante, «Política de cookies») establece el uso de cookies y otras tecnologías similares en https://continent.ltd (en adelante, el «Sitio»), cuyo titular y responsable es la sociedad de responsabilidad limitada Continent Trading Group (en adelante, el «Responsable»).</w:t>
      </w:r>
    </w:p>
    <w:p>
      <w:pPr>
        <w:pStyle w:val="Heading1"/>
        <w:keepNext/>
        <w:spacing w:before="240" w:after="160"/>
      </w:pPr>
      <w:r>
        <w:rPr>
          <w:b/>
        </w:rPr>
        <w:t>1. Disposiciones generales</w:t>
      </w:r>
    </w:p>
    <w:p>
      <w:pPr>
        <w:widowControl/>
        <w:spacing w:after="160" w:line="259" w:lineRule="auto"/>
      </w:pPr>
      <w:r>
        <w:t>1.1. La presente Política de cookies se aplica a todos los usuarios del Sitio.</w:t>
      </w:r>
    </w:p>
    <w:p>
      <w:pPr>
        <w:widowControl/>
        <w:spacing w:after="160" w:line="259" w:lineRule="auto"/>
      </w:pPr>
      <w:r>
        <w:t>1.2. La Política de cookies forma parte integrante de la información legal del Sitio y se aplica junto con la Política de tratamiento de datos personales, el Acuerdo de usuario, la Oferta pública y los demás documentos publicados en el Sitio.</w:t>
      </w:r>
    </w:p>
    <w:p>
      <w:pPr>
        <w:widowControl/>
        <w:spacing w:after="160" w:line="259" w:lineRule="auto"/>
      </w:pPr>
      <w:r>
        <w:t>1.3. Al utilizar el Sitio, el Usuario confirma haber leído esta Política de cookies. Cuando lo exijan la legislación de la Federación de Rusia o la configuración efectiva del Sitio, el Usuario presta su consentimiento para las categorías opcionales de cookies y tecnologías similares mediante la interfaz del Sitio.</w:t>
      </w:r>
    </w:p>
    <w:p>
      <w:pPr>
        <w:widowControl/>
        <w:spacing w:after="160" w:line="259" w:lineRule="auto"/>
      </w:pPr>
      <w:r>
        <w:t>1.4. Si el Usuario no acepta el uso de cookies y tecnologías similares en el alcance previsto por esta Política, deberá modificar la configuración de su navegador y/o dispositivo o dejar de utilizar el Sitio.</w:t>
      </w:r>
    </w:p>
    <w:p>
      <w:pPr>
        <w:pStyle w:val="Heading1"/>
        <w:keepNext/>
        <w:spacing w:before="240" w:after="160"/>
      </w:pPr>
      <w:r>
        <w:rPr>
          <w:b/>
        </w:rPr>
        <w:t>2. Qué son las cookies</w:t>
      </w:r>
    </w:p>
    <w:p>
      <w:pPr>
        <w:widowControl/>
        <w:spacing w:after="160" w:line="259" w:lineRule="auto"/>
      </w:pPr>
      <w:r>
        <w:t>2.1. Las cookies son pequeños archivos de texto que se almacenan en el navegador o dispositivo del Usuario al visitar el Sitio y permiten reconocer dicho navegador o dispositivo en visitas posteriores.</w:t>
      </w:r>
    </w:p>
    <w:p>
      <w:pPr>
        <w:widowControl/>
        <w:spacing w:after="160" w:line="259" w:lineRule="auto"/>
      </w:pPr>
      <w:r>
        <w:t>2.2. Además de las cookies, el Responsable puede utilizar tecnologías similares, entre ellas:</w:t>
      </w:r>
    </w:p>
    <w:p>
      <w:pPr>
        <w:widowControl/>
        <w:spacing w:after="160" w:line="259" w:lineRule="auto"/>
      </w:pPr>
      <w:r>
        <w:t>• identificadores de sesión;</w:t>
      </w:r>
    </w:p>
    <w:p>
      <w:pPr>
        <w:widowControl/>
        <w:spacing w:after="160" w:line="259" w:lineRule="auto"/>
      </w:pPr>
      <w:r>
        <w:t>• localStorage;</w:t>
      </w:r>
    </w:p>
    <w:p>
      <w:pPr>
        <w:widowControl/>
        <w:spacing w:after="160" w:line="259" w:lineRule="auto"/>
      </w:pPr>
      <w:r>
        <w:t>• píxeles;</w:t>
      </w:r>
    </w:p>
    <w:p>
      <w:pPr>
        <w:widowControl/>
        <w:spacing w:after="160" w:line="259" w:lineRule="auto"/>
      </w:pPr>
      <w:r>
        <w:t>• marcadores técnicos;</w:t>
      </w:r>
    </w:p>
    <w:p>
      <w:pPr>
        <w:widowControl/>
        <w:spacing w:after="160" w:line="259" w:lineRule="auto"/>
      </w:pPr>
      <w:r>
        <w:t>• registros de solicitudes;</w:t>
      </w:r>
    </w:p>
    <w:p>
      <w:pPr>
        <w:widowControl/>
        <w:spacing w:after="160" w:line="259" w:lineRule="auto"/>
      </w:pPr>
      <w:r>
        <w:t>• otros medios necesarios para el funcionamiento, la seguridad y el análisis del Sitio, así como para mejorar la experiencia del usuario.</w:t>
      </w:r>
    </w:p>
    <w:p>
      <w:pPr>
        <w:widowControl/>
        <w:spacing w:after="160" w:line="259" w:lineRule="auto"/>
      </w:pPr>
      <w:r>
        <w:t>2.3. Según su contenido y finalidad, los datos obtenidos mediante cookies y tecnologías similares pueden constituir datos técnicos y, en determinados casos, datos personales en el sentido de la legislación de la Federación de Rusia.</w:t>
      </w:r>
    </w:p>
    <w:p>
      <w:pPr>
        <w:pStyle w:val="Heading1"/>
        <w:keepNext/>
        <w:spacing w:before="240" w:after="160"/>
      </w:pPr>
      <w:r>
        <w:rPr>
          <w:b/>
        </w:rPr>
        <w:t>3. Datos que pueden recopilarse automáticamente</w:t>
      </w:r>
    </w:p>
    <w:p>
      <w:pPr>
        <w:widowControl/>
        <w:spacing w:after="160" w:line="259" w:lineRule="auto"/>
      </w:pPr>
      <w:r>
        <w:t>3.1. El uso del Sitio puede generar y dar lugar al tratamiento automático de:</w:t>
      </w:r>
    </w:p>
    <w:p>
      <w:pPr>
        <w:widowControl/>
        <w:spacing w:after="160" w:line="259" w:lineRule="auto"/>
      </w:pPr>
      <w:r>
        <w:t>• direcciones IP;</w:t>
      </w:r>
    </w:p>
    <w:p>
      <w:pPr>
        <w:widowControl/>
        <w:spacing w:after="160" w:line="259" w:lineRule="auto"/>
      </w:pPr>
      <w:r>
        <w:t>• cookies;</w:t>
      </w:r>
    </w:p>
    <w:p>
      <w:pPr>
        <w:widowControl/>
        <w:spacing w:after="160" w:line="259" w:lineRule="auto"/>
      </w:pPr>
      <w:r>
        <w:t>• identificadores de sesión;</w:t>
      </w:r>
    </w:p>
    <w:p>
      <w:pPr>
        <w:widowControl/>
        <w:spacing w:after="160" w:line="259" w:lineRule="auto"/>
      </w:pPr>
      <w:r>
        <w:t>• información sobre la hora de acceso;</w:t>
      </w:r>
    </w:p>
    <w:p>
      <w:pPr>
        <w:widowControl/>
        <w:spacing w:after="160" w:line="259" w:lineRule="auto"/>
      </w:pPr>
      <w:r>
        <w:t>• información sobre las páginas y secciones del Sitio;</w:t>
      </w:r>
    </w:p>
    <w:p>
      <w:pPr>
        <w:widowControl/>
        <w:spacing w:after="160" w:line="259" w:lineRule="auto"/>
      </w:pPr>
      <w:r>
        <w:t>• información sobre las acciones del Usuario en el Sitio;</w:t>
      </w:r>
    </w:p>
    <w:p>
      <w:pPr>
        <w:widowControl/>
        <w:spacing w:after="160" w:line="259" w:lineRule="auto"/>
      </w:pPr>
      <w:r>
        <w:t>• parámetros de las solicitudes;</w:t>
      </w:r>
    </w:p>
    <w:p>
      <w:pPr>
        <w:widowControl/>
        <w:spacing w:after="160" w:line="259" w:lineRule="auto"/>
      </w:pPr>
      <w:r>
        <w:t>• información sobre la configuración del navegador y del dispositivo;</w:t>
      </w:r>
    </w:p>
    <w:p>
      <w:pPr>
        <w:widowControl/>
        <w:spacing w:after="160" w:line="259" w:lineRule="auto"/>
      </w:pPr>
      <w:r>
        <w:t>• información necesaria para diagnosticar errores, prevenir abusos, garantizar la seguridad, analizar el funcionamiento del Sitio y mejorar sus funciones.</w:t>
      </w:r>
    </w:p>
    <w:p>
      <w:pPr>
        <w:widowControl/>
        <w:spacing w:after="160" w:line="259" w:lineRule="auto"/>
      </w:pPr>
      <w:r>
        <w:t>3.2. Los datos generados automáticamente dependen de las funciones utilizadas, la configuración del navegador y dispositivo del Usuario y los servicios, contadores, módulos e integraciones utilizados en el Sitio.</w:t>
      </w:r>
    </w:p>
    <w:p>
      <w:pPr>
        <w:pStyle w:val="Heading1"/>
        <w:keepNext/>
        <w:spacing w:before="240" w:after="160"/>
      </w:pPr>
      <w:r>
        <w:rPr>
          <w:b/>
        </w:rPr>
        <w:t>4. Finalidades de las cookies y tecnologías similares</w:t>
      </w:r>
    </w:p>
    <w:p>
      <w:pPr>
        <w:widowControl/>
        <w:spacing w:after="160" w:line="259" w:lineRule="auto"/>
      </w:pPr>
      <w:r>
        <w:t>4.1. El Responsable puede utilizar cookies y tecnologías similares con las siguientes finalidades:</w:t>
      </w:r>
    </w:p>
    <w:p>
      <w:pPr>
        <w:widowControl/>
        <w:spacing w:after="160" w:line="259" w:lineRule="auto"/>
      </w:pPr>
      <w:r>
        <w:t>• garantizar el correcto funcionamiento del Sitio;</w:t>
      </w:r>
    </w:p>
    <w:p>
      <w:pPr>
        <w:widowControl/>
        <w:spacing w:after="160" w:line="259" w:lineRule="auto"/>
      </w:pPr>
      <w:r>
        <w:t>• mantener y garantizar la seguridad del Sitio;</w:t>
      </w:r>
    </w:p>
    <w:p>
      <w:pPr>
        <w:widowControl/>
        <w:spacing w:after="160" w:line="259" w:lineRule="auto"/>
      </w:pPr>
      <w:r>
        <w:t>• autenticar al Usuario y mantener la sesión de su cuenta;</w:t>
      </w:r>
    </w:p>
    <w:p>
      <w:pPr>
        <w:widowControl/>
        <w:spacing w:after="160" w:line="259" w:lineRule="auto"/>
      </w:pPr>
      <w:r>
        <w:t>• recordar la configuración del usuario;</w:t>
      </w:r>
    </w:p>
    <w:p>
      <w:pPr>
        <w:widowControl/>
        <w:spacing w:after="160" w:line="259" w:lineRule="auto"/>
      </w:pPr>
      <w:r>
        <w:t>• permitir el funcionamiento del carrito, la realización de pedidos y otros servicios del Sitio;</w:t>
      </w:r>
    </w:p>
    <w:p>
      <w:pPr>
        <w:widowControl/>
        <w:spacing w:after="160" w:line="259" w:lineRule="auto"/>
      </w:pPr>
      <w:r>
        <w:t>• diagnosticar errores técnicos;</w:t>
      </w:r>
    </w:p>
    <w:p>
      <w:pPr>
        <w:widowControl/>
        <w:spacing w:after="160" w:line="259" w:lineRule="auto"/>
      </w:pPr>
      <w:r>
        <w:t>• prevenir abusos, spam y usos indebidos del Sitio;</w:t>
      </w:r>
    </w:p>
    <w:p>
      <w:pPr>
        <w:widowControl/>
        <w:spacing w:after="160" w:line="259" w:lineRule="auto"/>
      </w:pPr>
      <w:r>
        <w:t>• analizar las visitas y el comportamiento de los Usuarios y mejorar la interfaz del Sitio;</w:t>
      </w:r>
    </w:p>
    <w:p>
      <w:pPr>
        <w:widowControl/>
        <w:spacing w:after="160" w:line="259" w:lineRule="auto"/>
      </w:pPr>
      <w:r>
        <w:t>• elaborar estadísticas, realizar análisis y mejorar la calidad del servicio;</w:t>
      </w:r>
    </w:p>
    <w:p>
      <w:pPr>
        <w:widowControl/>
        <w:spacing w:after="160" w:line="259" w:lineRule="auto"/>
      </w:pPr>
      <w:r>
        <w:t>• otras finalidades que no contradigan la legislación de la Federación de Rusia ni los documentos del Sitio.</w:t>
      </w:r>
    </w:p>
    <w:p>
      <w:pPr>
        <w:pStyle w:val="Heading1"/>
        <w:keepNext/>
        <w:spacing w:before="240" w:after="160"/>
      </w:pPr>
      <w:r>
        <w:rPr>
          <w:b/>
        </w:rPr>
        <w:t>5. Categorías de cookies</w:t>
      </w:r>
    </w:p>
    <w:p>
      <w:pPr>
        <w:widowControl/>
        <w:spacing w:after="160" w:line="259" w:lineRule="auto"/>
      </w:pPr>
      <w:r>
        <w:t>5.1. En el Sitio pueden utilizarse las siguientes categorías de cookies:</w:t>
      </w:r>
    </w:p>
    <w:p>
      <w:pPr>
        <w:widowControl/>
        <w:spacing w:after="160" w:line="259" w:lineRule="auto"/>
      </w:pPr>
      <w:r>
        <w:t>5.1.1. Cookies obligatorias (técnicas)</w:t>
        <w:br/>
        <w:t>Se utilizan para el funcionamiento básico del Sitio, la navegación, la seguridad, la autorización, el mantenimiento de sesiones, la realización de pedidos y el correcto funcionamiento de secciones concretas.</w:t>
      </w:r>
    </w:p>
    <w:p>
      <w:pPr>
        <w:widowControl/>
        <w:spacing w:after="160" w:line="259" w:lineRule="auto"/>
      </w:pPr>
      <w:r>
        <w:t>5.1.2. Cookies funcionales</w:t>
        <w:br/>
        <w:t>Se utilizan para recordar la configuración y las preferencias del usuario cuando el Sitio dispone de esas funciones.</w:t>
      </w:r>
    </w:p>
    <w:p>
      <w:pPr>
        <w:widowControl/>
        <w:spacing w:after="160" w:line="259" w:lineRule="auto"/>
      </w:pPr>
      <w:r>
        <w:t>5.1.3. Cookies analíticas</w:t>
        <w:br/>
        <w:t>Se utilizan para analizar el funcionamiento del Sitio, las visitas y las acciones de los Usuarios, diagnosticar errores, realizar pruebas y mejorar las funciones del Sitio.</w:t>
      </w:r>
    </w:p>
    <w:p>
      <w:pPr>
        <w:widowControl/>
        <w:spacing w:after="160" w:line="259" w:lineRule="auto"/>
      </w:pPr>
      <w:r>
        <w:t>5.1.4. Cookies de marketing y publicidad</w:t>
        <w:br/>
        <w:t>Pueden utilizarse para evaluar la eficacia de campañas publicitarias, personalizar ofertas y medir conversiones cuando el Sitio utiliza esas funciones y lo permite la legislación de la Federación de Rusia.</w:t>
      </w:r>
    </w:p>
    <w:p>
      <w:pPr>
        <w:widowControl/>
        <w:spacing w:after="160" w:line="259" w:lineRule="auto"/>
      </w:pPr>
      <w:r>
        <w:t>5.2. Las categorías de cookies efectivamente utilizadas dependen de la configuración actual del Sitio y pueden cambiar cuando se modifican sus funciones o se activan o desactivan servicios e integraciones concretos.</w:t>
      </w:r>
    </w:p>
    <w:p>
      <w:pPr>
        <w:pStyle w:val="Heading1"/>
        <w:keepNext/>
        <w:spacing w:before="240" w:after="160"/>
      </w:pPr>
      <w:r>
        <w:rPr>
          <w:b/>
        </w:rPr>
        <w:t>6. Bases jurídicas del uso de cookies</w:t>
      </w:r>
    </w:p>
    <w:p>
      <w:pPr>
        <w:widowControl/>
        <w:spacing w:after="160" w:line="259" w:lineRule="auto"/>
      </w:pPr>
      <w:r>
        <w:t>6.1. El Responsable utiliza cookies obligatorias (técnicas) y tecnologías similares en la medida necesaria para el funcionamiento y la seguridad del Sitio, atender las solicitudes del Usuario y proporcionar las funciones solicitadas.</w:t>
      </w:r>
    </w:p>
    <w:p>
      <w:pPr>
        <w:widowControl/>
        <w:spacing w:after="160" w:line="259" w:lineRule="auto"/>
      </w:pPr>
      <w:r>
        <w:t>6.2. Las cookies analíticas, de marketing, publicitarias y otras cookies opcionales se utilizan:</w:t>
      </w:r>
    </w:p>
    <w:p>
      <w:pPr>
        <w:widowControl/>
        <w:spacing w:after="160" w:line="259" w:lineRule="auto"/>
      </w:pPr>
      <w:r>
        <w:t>• con el consentimiento del Usuario, cuando lo exijan la legislación de la Federación de Rusia o la configuración efectiva del Sitio;</w:t>
      </w:r>
    </w:p>
    <w:p>
      <w:pPr>
        <w:widowControl/>
        <w:spacing w:after="160" w:line="259" w:lineRule="auto"/>
      </w:pPr>
      <w:r>
        <w:t>• o sobre otra base jurídica expresamente prevista por la legislación de la Federación de Rusia.</w:t>
      </w:r>
    </w:p>
    <w:p>
      <w:pPr>
        <w:widowControl/>
        <w:spacing w:after="160" w:line="259" w:lineRule="auto"/>
      </w:pPr>
      <w:r>
        <w:t>6.3. Cuando las cookies o tecnologías similares impliquen el tratamiento de datos personales, también será aplicable la Política de tratamiento de datos personales publicada en el Sitio.</w:t>
      </w:r>
    </w:p>
    <w:p>
      <w:pPr>
        <w:pStyle w:val="Heading1"/>
        <w:keepNext/>
        <w:spacing w:before="240" w:after="160"/>
      </w:pPr>
      <w:r>
        <w:rPr>
          <w:b/>
        </w:rPr>
        <w:t>7. Servicios de terceros</w:t>
      </w:r>
    </w:p>
    <w:p>
      <w:pPr>
        <w:widowControl/>
        <w:spacing w:after="160" w:line="259" w:lineRule="auto"/>
      </w:pPr>
      <w:r>
        <w:t>7.1. El Sitio puede utilizar servicios e integraciones de terceros que, según sus funciones, pueden instalar sus propias cookies o utilizar tecnologías similares.</w:t>
      </w:r>
    </w:p>
    <w:p>
      <w:pPr>
        <w:widowControl/>
        <w:spacing w:after="160" w:line="259" w:lineRule="auto"/>
      </w:pPr>
      <w:r>
        <w:t>7.2. Entre estos servicios pueden figurar:</w:t>
      </w:r>
    </w:p>
    <w:p>
      <w:pPr>
        <w:widowControl/>
        <w:spacing w:after="160" w:line="259" w:lineRule="auto"/>
      </w:pPr>
      <w:r>
        <w:t>• servicios de pago;</w:t>
      </w:r>
    </w:p>
    <w:p>
      <w:pPr>
        <w:widowControl/>
        <w:spacing w:after="160" w:line="259" w:lineRule="auto"/>
      </w:pPr>
      <w:r>
        <w:t>• servicios de análisis;</w:t>
      </w:r>
    </w:p>
    <w:p>
      <w:pPr>
        <w:widowControl/>
        <w:spacing w:after="160" w:line="259" w:lineRule="auto"/>
      </w:pPr>
      <w:r>
        <w:t>• servicios de mapas;</w:t>
      </w:r>
    </w:p>
    <w:p>
      <w:pPr>
        <w:widowControl/>
        <w:spacing w:after="160" w:line="259" w:lineRule="auto"/>
      </w:pPr>
      <w:r>
        <w:t>• servicios de correo electrónico;</w:t>
      </w:r>
    </w:p>
    <w:p>
      <w:pPr>
        <w:widowControl/>
        <w:spacing w:after="160" w:line="259" w:lineRule="auto"/>
      </w:pPr>
      <w:r>
        <w:t>• sistemas de autenticación;</w:t>
      </w:r>
    </w:p>
    <w:p>
      <w:pPr>
        <w:widowControl/>
        <w:spacing w:after="160" w:line="259" w:lineRule="auto"/>
      </w:pPr>
      <w:r>
        <w:t>• CRM y otros servicios de atención al cliente;</w:t>
      </w:r>
    </w:p>
    <w:p>
      <w:pPr>
        <w:widowControl/>
        <w:spacing w:after="160" w:line="259" w:lineRule="auto"/>
      </w:pPr>
      <w:r>
        <w:t>• otros servicios técnicos y de información conectados al Sitio.</w:t>
      </w:r>
    </w:p>
    <w:p>
      <w:pPr>
        <w:widowControl/>
        <w:spacing w:after="160" w:line="259" w:lineRule="auto"/>
      </w:pPr>
      <w:r>
        <w:t>7.3. Si el Usuario interactúa con un servicio de terceros, incluso mediante un enlace, widget, interfaz de pago, mapa, botón de contacto u otro módulo externo, sus relaciones posteriores con ese servicio se regirán por los documentos y condiciones del tercero correspondiente.</w:t>
      </w:r>
    </w:p>
    <w:p>
      <w:pPr>
        <w:widowControl/>
        <w:spacing w:after="160" w:line="259" w:lineRule="auto"/>
      </w:pPr>
      <w:r>
        <w:t>7.4. El Responsable no controla plena y permanentemente las políticas de tratamiento de datos, las prácticas relativas a cookies, las condiciones de uso ni la seguridad de sitios y servicios de terceros, salvo que la legislación de la Federación de Rusia o un contrato con el Usuario establezcan expresamente lo contrario.</w:t>
      </w:r>
    </w:p>
    <w:p>
      <w:pPr>
        <w:pStyle w:val="Heading1"/>
        <w:keepNext/>
        <w:spacing w:before="240" w:after="160"/>
      </w:pPr>
      <w:r>
        <w:rPr>
          <w:b/>
        </w:rPr>
        <w:t>8. Plazos de conservación de cookies</w:t>
      </w:r>
    </w:p>
    <w:p>
      <w:pPr>
        <w:widowControl/>
        <w:spacing w:after="160" w:line="259" w:lineRule="auto"/>
      </w:pPr>
      <w:r>
        <w:t>8.1. Las cookies pueden ser:</w:t>
      </w:r>
    </w:p>
    <w:p>
      <w:pPr>
        <w:widowControl/>
        <w:spacing w:after="160" w:line="259" w:lineRule="auto"/>
      </w:pPr>
      <w:r>
        <w:t>• de sesión, eliminadas automáticamente al cerrar el navegador;</w:t>
      </w:r>
    </w:p>
    <w:p>
      <w:pPr>
        <w:widowControl/>
        <w:spacing w:after="160" w:line="259" w:lineRule="auto"/>
      </w:pPr>
      <w:r>
        <w:t>• persistentes, almacenadas en el dispositivo del Usuario durante un plazo determinado o hasta que este las elimine manualmente.</w:t>
      </w:r>
    </w:p>
    <w:p>
      <w:pPr>
        <w:widowControl/>
        <w:spacing w:after="160" w:line="259" w:lineRule="auto"/>
      </w:pPr>
      <w:r>
        <w:t>8.2. El plazo de conservación depende de la finalidad de las cookies, sus parámetros técnicos, el navegador utilizado, el dispositivo del Usuario y la configuración efectiva del Sitio.</w:t>
      </w:r>
    </w:p>
    <w:p>
      <w:pPr>
        <w:widowControl/>
        <w:spacing w:after="160" w:line="259" w:lineRule="auto"/>
      </w:pPr>
      <w:r>
        <w:t>8.3. El Responsable no conserva cookies durante más tiempo del necesario para sus finalidades, salvo que se derive otro plazo de requisitos técnicos, la legislación de la Federación de Rusia o los documentos del Sitio.</w:t>
      </w:r>
    </w:p>
    <w:p>
      <w:pPr>
        <w:pStyle w:val="Heading1"/>
        <w:keepNext/>
        <w:spacing w:before="240" w:after="160"/>
      </w:pPr>
      <w:r>
        <w:rPr>
          <w:b/>
        </w:rPr>
        <w:t>9. Gestión de cookies</w:t>
      </w:r>
    </w:p>
    <w:p>
      <w:pPr>
        <w:widowControl/>
        <w:spacing w:after="160" w:line="259" w:lineRule="auto"/>
      </w:pPr>
      <w:r>
        <w:t>9.1. El Usuario puede gestionar por sí mismo las cookies y tecnologías similares mediante:</w:t>
      </w:r>
    </w:p>
    <w:p>
      <w:pPr>
        <w:widowControl/>
        <w:spacing w:after="160" w:line="259" w:lineRule="auto"/>
      </w:pPr>
      <w:r>
        <w:t>• la configuración del navegador;</w:t>
      </w:r>
    </w:p>
    <w:p>
      <w:pPr>
        <w:widowControl/>
        <w:spacing w:after="160" w:line="259" w:lineRule="auto"/>
      </w:pPr>
      <w:r>
        <w:t>• la configuración del dispositivo;</w:t>
      </w:r>
    </w:p>
    <w:p>
      <w:pPr>
        <w:widowControl/>
        <w:spacing w:after="160" w:line="259" w:lineRule="auto"/>
      </w:pPr>
      <w:r>
        <w:t>• la interfaz de gestión del consentimiento de cookies disponible en el Sitio.</w:t>
      </w:r>
    </w:p>
    <w:p>
      <w:pPr>
        <w:widowControl/>
        <w:spacing w:after="160" w:line="259" w:lineRule="auto"/>
      </w:pPr>
      <w:r>
        <w:t>9.2. El Usuario puede:</w:t>
      </w:r>
    </w:p>
    <w:p>
      <w:pPr>
        <w:widowControl/>
        <w:spacing w:after="160" w:line="259" w:lineRule="auto"/>
      </w:pPr>
      <w:r>
        <w:t>• eliminar cookies almacenadas anteriormente;</w:t>
      </w:r>
    </w:p>
    <w:p>
      <w:pPr>
        <w:widowControl/>
        <w:spacing w:after="160" w:line="259" w:lineRule="auto"/>
      </w:pPr>
      <w:r>
        <w:t>• prohibir el almacenamiento de todas o parte de las cookies;</w:t>
      </w:r>
    </w:p>
    <w:p>
      <w:pPr>
        <w:widowControl/>
        <w:spacing w:after="160" w:line="259" w:lineRule="auto"/>
      </w:pPr>
      <w:r>
        <w:t>• limitar el uso de determinadas tecnologías;</w:t>
      </w:r>
    </w:p>
    <w:p>
      <w:pPr>
        <w:widowControl/>
        <w:spacing w:after="160" w:line="259" w:lineRule="auto"/>
      </w:pPr>
      <w:r>
        <w:t>• retirar el consentimiento previamente prestado para categorías opcionales de cookies cuando el Sitio disponga de esa función.</w:t>
      </w:r>
    </w:p>
    <w:p>
      <w:pPr>
        <w:widowControl/>
        <w:spacing w:after="160" w:line="259" w:lineRule="auto"/>
      </w:pPr>
      <w:r>
        <w:t>9.3. Desactivar o limitar cookies, localStorage, JavaScript, scripts externos, imágenes, solicitudes de red u otros elementos técnicos puede causar un funcionamiento incorrecto de ciertas funciones del Sitio, entre ellas:</w:t>
      </w:r>
    </w:p>
    <w:p>
      <w:pPr>
        <w:widowControl/>
        <w:spacing w:after="160" w:line="259" w:lineRule="auto"/>
      </w:pPr>
      <w:r>
        <w:t>• la cuenta del usuario;</w:t>
      </w:r>
    </w:p>
    <w:p>
      <w:pPr>
        <w:widowControl/>
        <w:spacing w:after="160" w:line="259" w:lineRule="auto"/>
      </w:pPr>
      <w:r>
        <w:t>• la autorización;</w:t>
      </w:r>
    </w:p>
    <w:p>
      <w:pPr>
        <w:widowControl/>
        <w:spacing w:after="160" w:line="259" w:lineRule="auto"/>
      </w:pPr>
      <w:r>
        <w:t>• el carrito;</w:t>
      </w:r>
    </w:p>
    <w:p>
      <w:pPr>
        <w:widowControl/>
        <w:spacing w:after="160" w:line="259" w:lineRule="auto"/>
      </w:pPr>
      <w:r>
        <w:t>• la realización de pedidos;</w:t>
      </w:r>
    </w:p>
    <w:p>
      <w:pPr>
        <w:widowControl/>
        <w:spacing w:after="160" w:line="259" w:lineRule="auto"/>
      </w:pPr>
      <w:r>
        <w:t>• el almacenamiento de la configuración del usuario;</w:t>
      </w:r>
    </w:p>
    <w:p>
      <w:pPr>
        <w:widowControl/>
        <w:spacing w:after="160" w:line="259" w:lineRule="auto"/>
      </w:pPr>
      <w:r>
        <w:t>• la correcta visualización de páginas y elementos de la interfaz.</w:t>
      </w:r>
    </w:p>
    <w:p>
      <w:pPr>
        <w:pStyle w:val="Heading1"/>
        <w:keepNext/>
        <w:spacing w:before="240" w:after="160"/>
      </w:pPr>
      <w:r>
        <w:rPr>
          <w:b/>
        </w:rPr>
        <w:t>10. Relación con la Política de tratamiento de datos personales</w:t>
      </w:r>
    </w:p>
    <w:p>
      <w:pPr>
        <w:widowControl/>
        <w:spacing w:after="160" w:line="259" w:lineRule="auto"/>
      </w:pPr>
      <w:r>
        <w:t>10.1. Si los datos recopilados mediante cookies y tecnologías similares constituyen datos personales o se utilizan junto con ellos, se les aplicará la Política de tratamiento de datos personales publicada en el Sitio.</w:t>
      </w:r>
    </w:p>
    <w:p>
      <w:pPr>
        <w:widowControl/>
        <w:spacing w:after="160" w:line="259" w:lineRule="auto"/>
      </w:pPr>
      <w:r>
        <w:t>10.2. Esta Política de cookies no sustituye a la Política de tratamiento de datos personales y debe aplicarse conjuntamente con ella.</w:t>
      </w:r>
    </w:p>
    <w:p>
      <w:pPr>
        <w:pStyle w:val="Heading1"/>
        <w:keepNext/>
        <w:spacing w:before="240" w:after="160"/>
      </w:pPr>
      <w:r>
        <w:rPr>
          <w:b/>
        </w:rPr>
        <w:t>11. Modificación de la Política de cookies</w:t>
      </w:r>
    </w:p>
    <w:p>
      <w:pPr>
        <w:widowControl/>
        <w:spacing w:after="160" w:line="259" w:lineRule="auto"/>
      </w:pPr>
      <w:r>
        <w:t>11.1. El Responsable podrá modificar esta Política de cookies en cualquier momento mediante la publicación de una nueva versión en el Sitio.</w:t>
      </w:r>
    </w:p>
    <w:p>
      <w:pPr>
        <w:widowControl/>
        <w:spacing w:after="160" w:line="259" w:lineRule="auto"/>
      </w:pPr>
      <w:r>
        <w:t>11.2. La nueva versión entrará en vigor al publicarse en el Sitio, salvo que dicha versión establezca otra fecha.</w:t>
      </w:r>
    </w:p>
    <w:p>
      <w:pPr>
        <w:widowControl/>
        <w:spacing w:after="160" w:line="259" w:lineRule="auto"/>
      </w:pPr>
      <w:r>
        <w:t>11.3. La versión vigente de la Política de cookies deberá estar accesible para el Usuario en el Sitio.</w:t>
      </w:r>
    </w:p>
    <w:p>
      <w:pPr>
        <w:pStyle w:val="Heading1"/>
        <w:keepNext/>
        <w:spacing w:before="240" w:after="160"/>
      </w:pPr>
      <w:r>
        <w:rPr>
          <w:b/>
        </w:rPr>
        <w:t>12. Información de contacto</w:t>
      </w:r>
    </w:p>
    <w:p>
      <w:pPr>
        <w:widowControl/>
        <w:spacing w:after="160" w:line="259" w:lineRule="auto"/>
      </w:pPr>
      <w:r>
        <w:t>Para cuestiones relativas a las cookies y tecnologías similares, el Usuario podrá contactar con el Responsable mediante los siguientes datos:</w:t>
      </w:r>
    </w:p>
    <w:p>
      <w:pPr>
        <w:widowControl/>
        <w:spacing w:after="160" w:line="259" w:lineRule="auto"/>
      </w:pPr>
      <w:r>
        <w:t>Continent Trading Group LLC</w:t>
        <w:br/>
        <w:t>Número principal de registro estatal (OGRN): 1133025002032</w:t>
        <w:br/>
        <w:t>Número de identificación fiscal / código de motivo de registro fiscal (INN/KPP): 3025008053 / 302501001</w:t>
        <w:br/>
        <w:t>Domicilio social: apartamento 49, edificio 1, calle Zvezdnaya 5, Astracán, región de Astracán, 414057, Rusia</w:t>
        <w:br/>
        <w:t>Dirección postal: oficina 605, 6.º piso, calle Krasnaya Naberezhnaya 37, Astracán, 414040, Rusia</w:t>
        <w:br/>
        <w:t>Correo electrónico: info@continent.ltd</w:t>
        <w:br/>
        <w:t>Teléfono: +7 (8512) 74-63-33</w:t>
      </w:r>
    </w:p>
    <w:sectPr w:rsidR="00BA58C4" w:rsidRPr="00E87BAC" w:rsidSect="008477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A0680"/>
    <w:multiLevelType w:val="multilevel"/>
    <w:tmpl w:val="2FD8F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47085C"/>
    <w:multiLevelType w:val="hybridMultilevel"/>
    <w:tmpl w:val="BC56C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6851A9"/>
    <w:multiLevelType w:val="multilevel"/>
    <w:tmpl w:val="F2F41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B93309"/>
    <w:multiLevelType w:val="hybridMultilevel"/>
    <w:tmpl w:val="397E0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1912B8"/>
    <w:multiLevelType w:val="hybridMultilevel"/>
    <w:tmpl w:val="C722D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D4704"/>
    <w:multiLevelType w:val="multilevel"/>
    <w:tmpl w:val="4B5C6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4254FA"/>
    <w:multiLevelType w:val="multilevel"/>
    <w:tmpl w:val="5F187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D71713"/>
    <w:multiLevelType w:val="multilevel"/>
    <w:tmpl w:val="F16EA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4637979"/>
    <w:multiLevelType w:val="multilevel"/>
    <w:tmpl w:val="C42EB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A02C05"/>
    <w:multiLevelType w:val="multilevel"/>
    <w:tmpl w:val="D8609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FB0B63"/>
    <w:multiLevelType w:val="multilevel"/>
    <w:tmpl w:val="F08E1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1F6FF0"/>
    <w:multiLevelType w:val="multilevel"/>
    <w:tmpl w:val="17A6A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11"/>
  </w:num>
  <w:num w:numId="4">
    <w:abstractNumId w:val="8"/>
  </w:num>
  <w:num w:numId="5">
    <w:abstractNumId w:val="7"/>
  </w:num>
  <w:num w:numId="6">
    <w:abstractNumId w:val="5"/>
  </w:num>
  <w:num w:numId="7">
    <w:abstractNumId w:val="2"/>
  </w:num>
  <w:num w:numId="8">
    <w:abstractNumId w:val="9"/>
  </w:num>
  <w:num w:numId="9">
    <w:abstractNumId w:val="10"/>
  </w:num>
  <w:num w:numId="10">
    <w:abstractNumId w:val="3"/>
  </w:num>
  <w:num w:numId="11">
    <w:abstractNumId w:val="4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8DD"/>
    <w:rsid w:val="001812F8"/>
    <w:rsid w:val="003428DD"/>
    <w:rsid w:val="008477AE"/>
    <w:rsid w:val="008D28B0"/>
    <w:rsid w:val="0092037B"/>
    <w:rsid w:val="00BA58C4"/>
    <w:rsid w:val="00C40F2C"/>
    <w:rsid w:val="00E87BAC"/>
    <w:rsid w:val="00E9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68D10"/>
  <w15:chartTrackingRefBased/>
  <w15:docId w15:val="{7D994146-A279-47E2-9977-DA2476AFD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 w:eastAsia="Microsoft YaHei"/>
      <w:color w:val="000000"/>
      <w:sz w:val="24"/>
    </w:rPr>
  </w:style>
  <w:style w:type="paragraph" w:styleId="Heading1">
    <w:name w:val="heading 1"/>
    <w:basedOn w:val="Normal"/>
    <w:link w:val="Heading1Char"/>
    <w:uiPriority w:val="9"/>
    <w:qFormat/>
    <w:rsid w:val="00E87BAC"/>
    <w:pPr>
      <w:spacing w:before="100" w:beforeAutospacing="1" w:after="100" w:afterAutospacing="1" w:line="240" w:lineRule="auto"/>
      <w:outlineLvl w:val="0"/>
    </w:pPr>
    <w:rPr>
      <w:rFonts w:ascii="Times New Roman" w:eastAsia="Microsoft YaHei" w:hAnsi="Times New Roman" w:cs="Times New Roman"/>
      <w:b/>
      <w:bCs/>
      <w:color w:val="000000"/>
      <w:kern w:val="36"/>
      <w:sz w:val="36"/>
      <w:szCs w:val="48"/>
    </w:rPr>
  </w:style>
  <w:style w:type="paragraph" w:styleId="Heading2">
    <w:name w:val="heading 2"/>
    <w:basedOn w:val="Normal"/>
    <w:link w:val="Heading2Char"/>
    <w:uiPriority w:val="9"/>
    <w:qFormat/>
    <w:rsid w:val="00E87B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7BA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E87BAC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E87B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87BAC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E87BA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40F2C"/>
    <w:pPr>
      <w:ind w:left="720"/>
      <w:contextualSpacing/>
    </w:pPr>
  </w:style>
  <w:style w:type="paragraph" w:customStyle="1" w:styleId="Title">
    <w:name w:val="Title"/>
    <w:rPr>
      <w:rFonts w:ascii="Times New Roman" w:hAnsi="Times New Roman" w:eastAsia="Microsoft YaHei"/>
      <w:color w:val="000000"/>
      <w:sz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992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8</Pages>
  <Words>2468</Words>
  <Characters>14069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USO DE COOKIES</dc:title>
  <dc:subject/>
  <dc:creator>Лев Панкратов</dc:creator>
  <cp:keywords/>
  <dc:description/>
  <cp:lastModifiedBy>Лев Панкратов</cp:lastModifiedBy>
  <cp:revision>3</cp:revision>
  <dcterms:created xsi:type="dcterms:W3CDTF">2026-03-17T08:25:00Z</dcterms:created>
  <dcterms:modified xsi:type="dcterms:W3CDTF">2026-03-17T09:43:00Z</dcterms:modified>
  <dc:language>es</dc:language>
</cp:coreProperties>
</file>